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54A8" w14:textId="77777777" w:rsidR="00872E68" w:rsidRPr="004A7D1D" w:rsidRDefault="004151EA" w:rsidP="00DC089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4A7D1D"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019B3C82" wp14:editId="3B6CEC64">
            <wp:extent cx="1319655" cy="1178560"/>
            <wp:effectExtent l="0" t="0" r="1270" b="2540"/>
            <wp:docPr id="723782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82937" name="Picture 723782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121" cy="118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8B52" w14:textId="246F5AFE" w:rsidR="004151EA" w:rsidRPr="004A7D1D" w:rsidRDefault="004151EA" w:rsidP="00DC0899">
      <w:p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4A7D1D">
        <w:rPr>
          <w:rFonts w:ascii="Calibri" w:hAnsi="Calibri" w:cs="Calibri"/>
          <w:b/>
          <w:bCs/>
          <w:sz w:val="22"/>
          <w:szCs w:val="22"/>
        </w:rPr>
        <w:t>MEDIA RELEASE</w:t>
      </w:r>
      <w:r w:rsidR="00BF45D1" w:rsidRPr="004A7D1D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D24554">
        <w:rPr>
          <w:rFonts w:ascii="Calibri" w:hAnsi="Calibri" w:cs="Calibri"/>
          <w:b/>
          <w:bCs/>
          <w:sz w:val="22"/>
          <w:szCs w:val="22"/>
        </w:rPr>
        <w:t>Wednesday 21</w:t>
      </w:r>
      <w:r w:rsidR="00D24554" w:rsidRPr="00D24554">
        <w:rPr>
          <w:rFonts w:ascii="Calibri" w:hAnsi="Calibri" w:cs="Calibri"/>
          <w:b/>
          <w:bCs/>
          <w:sz w:val="22"/>
          <w:szCs w:val="22"/>
          <w:vertAlign w:val="superscript"/>
        </w:rPr>
        <w:t>st</w:t>
      </w:r>
      <w:r w:rsidR="004A7D1D">
        <w:rPr>
          <w:rFonts w:ascii="Calibri" w:hAnsi="Calibri" w:cs="Calibri"/>
          <w:b/>
          <w:bCs/>
          <w:sz w:val="22"/>
          <w:szCs w:val="22"/>
        </w:rPr>
        <w:t xml:space="preserve"> January 2026</w:t>
      </w:r>
    </w:p>
    <w:p w14:paraId="6BDB711A" w14:textId="77777777" w:rsidR="004A7D1D" w:rsidRPr="004A7D1D" w:rsidRDefault="004A7D1D" w:rsidP="004A7D1D">
      <w:pPr>
        <w:pStyle w:val="Heading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Maggie Beer Foundation launches new training module:</w:t>
      </w:r>
      <w:r w:rsidRPr="004A7D1D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A7D1D">
        <w:rPr>
          <w:rStyle w:val="Emphasis"/>
          <w:rFonts w:ascii="Calibri" w:hAnsi="Calibri" w:cs="Calibri"/>
          <w:color w:val="000000"/>
          <w:sz w:val="22"/>
          <w:szCs w:val="22"/>
        </w:rPr>
        <w:t>Meals with Meaning</w:t>
      </w:r>
    </w:p>
    <w:p w14:paraId="5C8ED666" w14:textId="77777777" w:rsidR="004A7D1D" w:rsidRPr="004A7D1D" w:rsidRDefault="004A7D1D" w:rsidP="004A7D1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Style w:val="Strong"/>
          <w:rFonts w:ascii="Calibri" w:hAnsi="Calibri" w:cs="Calibri"/>
          <w:color w:val="000000"/>
          <w:sz w:val="22"/>
          <w:szCs w:val="22"/>
        </w:rPr>
        <w:t>Person-centred care for Aboriginal and Torres Strait Islander peoples</w:t>
      </w:r>
    </w:p>
    <w:p w14:paraId="6EC3ECE1" w14:textId="77777777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The Maggie Beer Foundation (MBF) has launched a new professional development module,</w:t>
      </w:r>
      <w:r w:rsidRPr="004A7D1D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A7D1D">
        <w:rPr>
          <w:rStyle w:val="Emphasis"/>
          <w:rFonts w:ascii="Calibri" w:hAnsi="Calibri" w:cs="Calibri"/>
          <w:color w:val="000000"/>
          <w:sz w:val="22"/>
          <w:szCs w:val="22"/>
        </w:rPr>
        <w:t>Meals with Meaning</w:t>
      </w:r>
      <w:r w:rsidRPr="004A7D1D">
        <w:rPr>
          <w:rFonts w:ascii="Calibri" w:hAnsi="Calibri" w:cs="Calibri"/>
          <w:color w:val="000000"/>
          <w:sz w:val="22"/>
          <w:szCs w:val="22"/>
        </w:rPr>
        <w:t>, designed to support aged care providers in delivering culturally safe, person-centred care for older Aboriginal and Torres Strait Islander peoples.</w:t>
      </w:r>
    </w:p>
    <w:p w14:paraId="6D636E2B" w14:textId="28757CC9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Style w:val="Emphasis"/>
          <w:rFonts w:ascii="Calibri" w:hAnsi="Calibri" w:cs="Calibri"/>
          <w:color w:val="000000"/>
          <w:sz w:val="22"/>
          <w:szCs w:val="22"/>
        </w:rPr>
        <w:t>Meals with Meaning</w:t>
      </w:r>
      <w:r w:rsidRPr="004A7D1D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A7D1D">
        <w:rPr>
          <w:rFonts w:ascii="Calibri" w:hAnsi="Calibri" w:cs="Calibri"/>
          <w:color w:val="000000"/>
          <w:sz w:val="22"/>
          <w:szCs w:val="22"/>
        </w:rPr>
        <w:t>invites aged care staff into ongoing, respectful conversations with residents and their families, recognising the profound cultural, emotional and personal significance of food and mealtimes.</w:t>
      </w:r>
    </w:p>
    <w:p w14:paraId="1A866055" w14:textId="77777777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Guided by the principles of person-centred care and cultural safety, the module explores how meals can be created collaboratively to be both nutritionally balanced and culturally meaningful — fostering belonging, dignity and connection.</w:t>
      </w:r>
    </w:p>
    <w:p w14:paraId="302A6855" w14:textId="77777777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The module features Maggie Beer alongside leading voices and practitioners, including Lisa Orcher, Cultural Advisor; Shannon Thorne, National Manager, Cultural Strategy at Mission Australia; Steve Brooker, General Manager Aged Care at Mission Australia; Kate Smith, Director of Care at Benjamin Short Grove; and residents at Benjamin Short Grove.</w:t>
      </w:r>
    </w:p>
    <w:p w14:paraId="65F15B58" w14:textId="77777777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Through real-world examples, community stories and practical guidance, learners are supported to understand how sourcing native ingredients, preparing culturally relevant meals and creating inclusive dining experiences can strengthen trust and wellbeing.</w:t>
      </w:r>
    </w:p>
    <w:p w14:paraId="774A3055" w14:textId="7602AFE4" w:rsidR="004A7D1D" w:rsidRPr="004A7D1D" w:rsidRDefault="004A7D1D" w:rsidP="004A7D1D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A7D1D">
        <w:rPr>
          <w:rFonts w:asciiTheme="minorHAnsi" w:hAnsiTheme="minorHAnsi" w:cstheme="minorHAnsi"/>
          <w:color w:val="000000"/>
          <w:sz w:val="22"/>
          <w:szCs w:val="22"/>
        </w:rPr>
        <w:t>“This module supports aged care providers to move beyond assumptions and into respectful, ongoing conversations with Aboriginal and Torres Strait Islander residents and their families — using food as a powerful point of connection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A7D1D">
        <w:rPr>
          <w:rFonts w:asciiTheme="minorHAnsi" w:hAnsiTheme="minorHAnsi" w:cstheme="minorHAnsi"/>
          <w:color w:val="000000"/>
          <w:sz w:val="22"/>
          <w:szCs w:val="22"/>
        </w:rPr>
        <w:t>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says Jane Mussared, CEO Maggie Beer Foundation,</w:t>
      </w:r>
    </w:p>
    <w:p w14:paraId="742D2643" w14:textId="77777777" w:rsid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Style w:val="Emphasis"/>
          <w:rFonts w:ascii="Calibri" w:hAnsi="Calibri" w:cs="Calibri"/>
          <w:color w:val="000000"/>
          <w:sz w:val="22"/>
          <w:szCs w:val="22"/>
        </w:rPr>
        <w:t>Meals with Meaning</w:t>
      </w:r>
      <w:r w:rsidRPr="004A7D1D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A7D1D">
        <w:rPr>
          <w:rFonts w:ascii="Calibri" w:hAnsi="Calibri" w:cs="Calibri"/>
          <w:color w:val="000000"/>
          <w:sz w:val="22"/>
          <w:szCs w:val="22"/>
        </w:rPr>
        <w:t>is designed for all staff involved in the preparation, service and support of food in aged care homes and has been developed in consultation with experts and peak organisations.</w:t>
      </w:r>
    </w:p>
    <w:p w14:paraId="68854E7E" w14:textId="5D21192E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“Cultural safety begins with listening. Food can open the door to stories, identity and connection when care providers approach it with respect and genuine curiosity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4A7D1D">
        <w:rPr>
          <w:rFonts w:ascii="Calibri" w:hAnsi="Calibri" w:cs="Calibri"/>
          <w:color w:val="000000"/>
          <w:sz w:val="22"/>
          <w:szCs w:val="22"/>
        </w:rPr>
        <w:t>”</w:t>
      </w:r>
      <w:r>
        <w:rPr>
          <w:rFonts w:ascii="Calibri" w:hAnsi="Calibri" w:cs="Calibri"/>
          <w:color w:val="000000"/>
          <w:sz w:val="22"/>
          <w:szCs w:val="22"/>
        </w:rPr>
        <w:t xml:space="preserve"> says Cultural Advisor, Lisa Orcher.</w:t>
      </w:r>
    </w:p>
    <w:p w14:paraId="0321BC13" w14:textId="77777777" w:rsidR="004A7D1D" w:rsidRPr="004A7D1D" w:rsidRDefault="004A7D1D" w:rsidP="004A7D1D">
      <w:pPr>
        <w:pStyle w:val="Heading3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Learning outcomes</w:t>
      </w:r>
    </w:p>
    <w:p w14:paraId="4038CF63" w14:textId="6DDF7F32" w:rsidR="004A7D1D" w:rsidRP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 xml:space="preserve">Participants will </w:t>
      </w:r>
      <w:r w:rsidR="005B3361">
        <w:rPr>
          <w:rFonts w:ascii="Calibri" w:hAnsi="Calibri" w:cs="Calibri"/>
          <w:color w:val="000000"/>
          <w:sz w:val="22"/>
          <w:szCs w:val="22"/>
        </w:rPr>
        <w:t>learn about</w:t>
      </w:r>
      <w:r w:rsidRPr="004A7D1D">
        <w:rPr>
          <w:rFonts w:ascii="Calibri" w:hAnsi="Calibri" w:cs="Calibri"/>
          <w:color w:val="000000"/>
          <w:sz w:val="22"/>
          <w:szCs w:val="22"/>
        </w:rPr>
        <w:t>:</w:t>
      </w:r>
    </w:p>
    <w:p w14:paraId="5E78E26E" w14:textId="77777777" w:rsidR="004A7D1D" w:rsidRPr="004A7D1D" w:rsidRDefault="004A7D1D" w:rsidP="004A7D1D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The cultural and personal significance of food and mealtimes</w:t>
      </w:r>
    </w:p>
    <w:p w14:paraId="5E938228" w14:textId="1F594D46" w:rsidR="004A7D1D" w:rsidRPr="004A7D1D" w:rsidRDefault="004A7D1D" w:rsidP="004A7D1D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 xml:space="preserve">Conducting respectful, strength-based conversations with residents </w:t>
      </w:r>
    </w:p>
    <w:p w14:paraId="5BF51D75" w14:textId="1BA0D795" w:rsidR="004A7D1D" w:rsidRPr="004A7D1D" w:rsidRDefault="004908A2" w:rsidP="004A7D1D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How to h</w:t>
      </w:r>
      <w:r w:rsidR="004A7D1D" w:rsidRPr="004A7D1D">
        <w:rPr>
          <w:rFonts w:ascii="Calibri" w:hAnsi="Calibri" w:cs="Calibri"/>
          <w:color w:val="000000"/>
          <w:sz w:val="22"/>
          <w:szCs w:val="22"/>
        </w:rPr>
        <w:t>ost culturally inclusive BBQs and shared meals</w:t>
      </w:r>
    </w:p>
    <w:p w14:paraId="6578050B" w14:textId="77777777" w:rsidR="004A7D1D" w:rsidRDefault="004A7D1D" w:rsidP="004A7D1D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>More than a training resource,</w:t>
      </w:r>
      <w:r w:rsidRPr="004A7D1D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A7D1D">
        <w:rPr>
          <w:rStyle w:val="Emphasis"/>
          <w:rFonts w:ascii="Calibri" w:hAnsi="Calibri" w:cs="Calibri"/>
          <w:color w:val="000000"/>
          <w:sz w:val="22"/>
          <w:szCs w:val="22"/>
        </w:rPr>
        <w:t>Meals with Meaning</w:t>
      </w:r>
      <w:r w:rsidRPr="004A7D1D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A7D1D">
        <w:rPr>
          <w:rFonts w:ascii="Calibri" w:hAnsi="Calibri" w:cs="Calibri"/>
          <w:color w:val="000000"/>
          <w:sz w:val="22"/>
          <w:szCs w:val="22"/>
        </w:rPr>
        <w:t>represents a step towards aged care that truly sees the person — honouring culture, story and community through food.</w:t>
      </w:r>
    </w:p>
    <w:p w14:paraId="15B7111A" w14:textId="3C789DD0" w:rsidR="004A7D1D" w:rsidRPr="004A7D1D" w:rsidRDefault="004A7D1D" w:rsidP="004A7D1D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A7D1D">
        <w:rPr>
          <w:rFonts w:asciiTheme="minorHAnsi" w:hAnsiTheme="minorHAnsi" w:cstheme="minorHAnsi"/>
          <w:color w:val="000000"/>
          <w:sz w:val="22"/>
          <w:szCs w:val="22"/>
        </w:rPr>
        <w:t>“Person-centred care is not a policy — it’s a practice.</w:t>
      </w:r>
      <w:r w:rsidRPr="004A7D1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A7D1D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Meals with Meaning</w:t>
      </w:r>
      <w:r w:rsidRPr="004A7D1D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4A7D1D">
        <w:rPr>
          <w:rFonts w:asciiTheme="minorHAnsi" w:hAnsiTheme="minorHAnsi" w:cstheme="minorHAnsi"/>
          <w:color w:val="000000"/>
          <w:sz w:val="22"/>
          <w:szCs w:val="22"/>
        </w:rPr>
        <w:t>gives aged care teams practical tools to deliver care that honours culture and choice every day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A7D1D">
        <w:rPr>
          <w:rFonts w:asciiTheme="minorHAnsi" w:hAnsiTheme="minorHAnsi" w:cstheme="minorHAnsi"/>
          <w:color w:val="000000"/>
          <w:sz w:val="22"/>
          <w:szCs w:val="22"/>
        </w:rPr>
        <w:t>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says </w:t>
      </w:r>
      <w:r w:rsidR="004908A2">
        <w:rPr>
          <w:rFonts w:asciiTheme="minorHAnsi" w:hAnsiTheme="minorHAnsi" w:cstheme="minorHAnsi"/>
          <w:color w:val="000000"/>
          <w:sz w:val="22"/>
          <w:szCs w:val="22"/>
        </w:rPr>
        <w:t>Steve Brooker, General Manager Aged Care, Mission Australia.</w:t>
      </w:r>
    </w:p>
    <w:p w14:paraId="573A3E4B" w14:textId="3D52D39D" w:rsidR="00085F18" w:rsidRPr="004A7D1D" w:rsidRDefault="00085F18" w:rsidP="008B6F14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Pr="004A7D1D">
          <w:rPr>
            <w:rStyle w:val="Hyperlink"/>
            <w:rFonts w:ascii="Calibri" w:hAnsi="Calibri" w:cs="Calibri"/>
            <w:sz w:val="22"/>
            <w:szCs w:val="22"/>
          </w:rPr>
          <w:t>www.maggiebeerfoundation.org.au</w:t>
        </w:r>
      </w:hyperlink>
      <w:r w:rsidRPr="004A7D1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66038A" w14:textId="77777777" w:rsidR="00977C77" w:rsidRPr="004A7D1D" w:rsidRDefault="00977C77" w:rsidP="006262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E7CE335" w14:textId="25207CF2" w:rsidR="00626246" w:rsidRPr="004A7D1D" w:rsidRDefault="00626246" w:rsidP="0062624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A7D1D">
        <w:rPr>
          <w:rFonts w:ascii="Calibri" w:hAnsi="Calibri" w:cs="Calibri"/>
          <w:b/>
          <w:color w:val="000000" w:themeColor="text1"/>
          <w:sz w:val="22"/>
          <w:szCs w:val="22"/>
        </w:rPr>
        <w:t xml:space="preserve">About The Maggie Beer Foundation </w:t>
      </w:r>
    </w:p>
    <w:p w14:paraId="3B22C4D6" w14:textId="76C7C1F1" w:rsidR="00626246" w:rsidRPr="004A7D1D" w:rsidRDefault="004A6215" w:rsidP="0091075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The Maggie Beer Foundation </w:t>
      </w:r>
      <w:r w:rsidR="00460DBB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was established in 2014. </w:t>
      </w:r>
      <w:r w:rsidR="0056678B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We </w:t>
      </w:r>
      <w:r w:rsidR="0091075C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aim to </w:t>
      </w:r>
      <w:r w:rsidR="0056678B" w:rsidRPr="004A7D1D">
        <w:rPr>
          <w:rFonts w:ascii="Calibri" w:hAnsi="Calibri" w:cs="Calibri"/>
          <w:color w:val="000000" w:themeColor="text1"/>
          <w:sz w:val="22"/>
          <w:szCs w:val="22"/>
        </w:rPr>
        <w:t>bring about life-altering change to the well-being of older people through access to food full of flavour and nutrients.</w:t>
      </w:r>
      <w:r w:rsidR="0091075C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F7DF1" w:rsidRPr="004A7D1D">
        <w:rPr>
          <w:rFonts w:ascii="Calibri" w:hAnsi="Calibri" w:cs="Calibri"/>
          <w:color w:val="000000" w:themeColor="text1"/>
          <w:sz w:val="22"/>
          <w:szCs w:val="22"/>
        </w:rPr>
        <w:t>In collaboration with older people, carers, researchers, foodies, aged care teams and clinicians, w</w:t>
      </w:r>
      <w:r w:rsidR="00460DBB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e are </w:t>
      </w:r>
      <w:r w:rsidRPr="004A7D1D">
        <w:rPr>
          <w:rFonts w:ascii="Calibri" w:hAnsi="Calibri" w:cs="Calibri"/>
          <w:color w:val="000000" w:themeColor="text1"/>
          <w:sz w:val="22"/>
          <w:szCs w:val="22"/>
        </w:rPr>
        <w:t>determined to improve the food experience and</w:t>
      </w:r>
      <w:r w:rsidR="00F709F3" w:rsidRPr="004A7D1D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709F3" w:rsidRPr="004A7D1D">
        <w:rPr>
          <w:rFonts w:ascii="Calibri" w:hAnsi="Calibri" w:cs="Calibri"/>
          <w:color w:val="000000" w:themeColor="text1"/>
          <w:sz w:val="22"/>
          <w:szCs w:val="22"/>
        </w:rPr>
        <w:t>therefore</w:t>
      </w:r>
      <w:r w:rsidR="00F95A97" w:rsidRPr="004A7D1D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F709F3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A7D1D">
        <w:rPr>
          <w:rFonts w:ascii="Calibri" w:hAnsi="Calibri" w:cs="Calibri"/>
          <w:color w:val="000000" w:themeColor="text1"/>
          <w:sz w:val="22"/>
          <w:szCs w:val="22"/>
        </w:rPr>
        <w:t>quality of life for current and future generations of older people</w:t>
      </w:r>
      <w:r w:rsidR="00F95A97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 and</w:t>
      </w:r>
      <w:r w:rsidR="00766A2F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 advocate for the central place of good food for older people </w:t>
      </w:r>
      <w:r w:rsidR="00291BC3" w:rsidRPr="004A7D1D">
        <w:rPr>
          <w:rFonts w:ascii="Calibri" w:hAnsi="Calibri" w:cs="Calibri"/>
          <w:color w:val="000000" w:themeColor="text1"/>
          <w:sz w:val="22"/>
          <w:szCs w:val="22"/>
        </w:rPr>
        <w:t>wherever they live</w:t>
      </w:r>
      <w:r w:rsidR="00766A2F" w:rsidRPr="004A7D1D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F127DF0" w14:textId="77777777" w:rsidR="004A7D1D" w:rsidRDefault="004A7D1D" w:rsidP="00BF45D1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4A43254" w14:textId="5DEFAED1" w:rsidR="00BF45D1" w:rsidRPr="004A7D1D" w:rsidRDefault="00BF45D1" w:rsidP="00BF45D1">
      <w:pPr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 xml:space="preserve">For media enquiries, please contact: Melinda Durston, Melting Pot Communications. </w:t>
      </w:r>
    </w:p>
    <w:p w14:paraId="6A2B8A78" w14:textId="77777777" w:rsidR="00BF45D1" w:rsidRPr="004A7D1D" w:rsidRDefault="00BF45D1" w:rsidP="00BF45D1">
      <w:pPr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 xml:space="preserve">M: 0431 934 271 </w:t>
      </w:r>
    </w:p>
    <w:p w14:paraId="236C0226" w14:textId="77777777" w:rsidR="00B13E10" w:rsidRPr="004A7D1D" w:rsidRDefault="00BF45D1" w:rsidP="00BF45D1">
      <w:pPr>
        <w:rPr>
          <w:rFonts w:ascii="Calibri" w:hAnsi="Calibri" w:cs="Calibri"/>
          <w:color w:val="000000"/>
          <w:sz w:val="22"/>
          <w:szCs w:val="22"/>
        </w:rPr>
      </w:pPr>
      <w:r w:rsidRPr="004A7D1D">
        <w:rPr>
          <w:rFonts w:ascii="Calibri" w:hAnsi="Calibri" w:cs="Calibri"/>
          <w:color w:val="000000"/>
          <w:sz w:val="22"/>
          <w:szCs w:val="22"/>
        </w:rPr>
        <w:t xml:space="preserve">E: </w:t>
      </w:r>
      <w:hyperlink r:id="rId10" w:history="1">
        <w:r w:rsidRPr="004A7D1D">
          <w:rPr>
            <w:rStyle w:val="Hyperlink"/>
            <w:rFonts w:ascii="Calibri" w:hAnsi="Calibri" w:cs="Calibri"/>
            <w:sz w:val="22"/>
            <w:szCs w:val="22"/>
          </w:rPr>
          <w:t>melinda@meltingpotcommuncations.com.au</w:t>
        </w:r>
      </w:hyperlink>
      <w:r w:rsidRPr="004A7D1D">
        <w:rPr>
          <w:rFonts w:ascii="Calibri" w:hAnsi="Calibri" w:cs="Calibri"/>
          <w:color w:val="000000"/>
          <w:sz w:val="22"/>
          <w:szCs w:val="22"/>
        </w:rPr>
        <w:t xml:space="preserve"> </w:t>
      </w:r>
    </w:p>
    <w:sectPr w:rsidR="00B13E10" w:rsidRPr="004A7D1D" w:rsidSect="00BF45D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A7B"/>
    <w:multiLevelType w:val="hybridMultilevel"/>
    <w:tmpl w:val="7ECA95CE"/>
    <w:lvl w:ilvl="0" w:tplc="AA702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8C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A2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6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68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88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E4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4D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A3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1B5EB1"/>
    <w:multiLevelType w:val="hybridMultilevel"/>
    <w:tmpl w:val="E188A68E"/>
    <w:lvl w:ilvl="0" w:tplc="065C5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A622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96BC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20E3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17C5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B325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FC26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EE6C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4EE57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6749286F"/>
    <w:multiLevelType w:val="multilevel"/>
    <w:tmpl w:val="E2E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79927">
    <w:abstractNumId w:val="0"/>
  </w:num>
  <w:num w:numId="2" w16cid:durableId="302080586">
    <w:abstractNumId w:val="2"/>
  </w:num>
  <w:num w:numId="3" w16cid:durableId="952788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10"/>
    <w:rsid w:val="00053532"/>
    <w:rsid w:val="00053660"/>
    <w:rsid w:val="00085F18"/>
    <w:rsid w:val="00090408"/>
    <w:rsid w:val="000E77A8"/>
    <w:rsid w:val="001078A2"/>
    <w:rsid w:val="00114311"/>
    <w:rsid w:val="001267B9"/>
    <w:rsid w:val="001813D2"/>
    <w:rsid w:val="001E282B"/>
    <w:rsid w:val="001F1779"/>
    <w:rsid w:val="002107DA"/>
    <w:rsid w:val="002743D1"/>
    <w:rsid w:val="00291BC3"/>
    <w:rsid w:val="002A4DD4"/>
    <w:rsid w:val="00305143"/>
    <w:rsid w:val="0031096C"/>
    <w:rsid w:val="003118BF"/>
    <w:rsid w:val="003546BD"/>
    <w:rsid w:val="0036168D"/>
    <w:rsid w:val="003D160D"/>
    <w:rsid w:val="003F1C84"/>
    <w:rsid w:val="003F5FBB"/>
    <w:rsid w:val="004151EA"/>
    <w:rsid w:val="00433DC1"/>
    <w:rsid w:val="004571D7"/>
    <w:rsid w:val="00460DBB"/>
    <w:rsid w:val="004908A2"/>
    <w:rsid w:val="004A6215"/>
    <w:rsid w:val="004A7D1D"/>
    <w:rsid w:val="00537663"/>
    <w:rsid w:val="005405B4"/>
    <w:rsid w:val="0056678B"/>
    <w:rsid w:val="00593697"/>
    <w:rsid w:val="005B3361"/>
    <w:rsid w:val="005B45D1"/>
    <w:rsid w:val="005D30AD"/>
    <w:rsid w:val="005E3CC7"/>
    <w:rsid w:val="005F16F5"/>
    <w:rsid w:val="00603C49"/>
    <w:rsid w:val="00626246"/>
    <w:rsid w:val="00665F94"/>
    <w:rsid w:val="00675AA6"/>
    <w:rsid w:val="006773A6"/>
    <w:rsid w:val="00687ABF"/>
    <w:rsid w:val="00696183"/>
    <w:rsid w:val="006B1B03"/>
    <w:rsid w:val="00710688"/>
    <w:rsid w:val="00766A2F"/>
    <w:rsid w:val="00771623"/>
    <w:rsid w:val="007A1DFB"/>
    <w:rsid w:val="007A223F"/>
    <w:rsid w:val="007D0F05"/>
    <w:rsid w:val="00872E68"/>
    <w:rsid w:val="00891EC3"/>
    <w:rsid w:val="0089709A"/>
    <w:rsid w:val="008A0230"/>
    <w:rsid w:val="008B6F14"/>
    <w:rsid w:val="008D71AF"/>
    <w:rsid w:val="008F59B0"/>
    <w:rsid w:val="0091075C"/>
    <w:rsid w:val="00945B2A"/>
    <w:rsid w:val="00950659"/>
    <w:rsid w:val="00976E7B"/>
    <w:rsid w:val="00977C77"/>
    <w:rsid w:val="009B3567"/>
    <w:rsid w:val="009C1056"/>
    <w:rsid w:val="009F5D54"/>
    <w:rsid w:val="009F7DF1"/>
    <w:rsid w:val="00A10B95"/>
    <w:rsid w:val="00A31D2E"/>
    <w:rsid w:val="00A82152"/>
    <w:rsid w:val="00AA5682"/>
    <w:rsid w:val="00AB641B"/>
    <w:rsid w:val="00AD7B66"/>
    <w:rsid w:val="00B13E10"/>
    <w:rsid w:val="00B34ECB"/>
    <w:rsid w:val="00B76166"/>
    <w:rsid w:val="00BD5D7B"/>
    <w:rsid w:val="00BF45D1"/>
    <w:rsid w:val="00C1292C"/>
    <w:rsid w:val="00C51D71"/>
    <w:rsid w:val="00C741CD"/>
    <w:rsid w:val="00C94185"/>
    <w:rsid w:val="00CA09C6"/>
    <w:rsid w:val="00D125D0"/>
    <w:rsid w:val="00D24554"/>
    <w:rsid w:val="00D73C98"/>
    <w:rsid w:val="00DB6F9A"/>
    <w:rsid w:val="00DC0899"/>
    <w:rsid w:val="00E16E49"/>
    <w:rsid w:val="00E513A6"/>
    <w:rsid w:val="00E52F64"/>
    <w:rsid w:val="00E75251"/>
    <w:rsid w:val="00E774E7"/>
    <w:rsid w:val="00E91DB6"/>
    <w:rsid w:val="00E92BE2"/>
    <w:rsid w:val="00EA17C5"/>
    <w:rsid w:val="00EA6D2B"/>
    <w:rsid w:val="00EB5B47"/>
    <w:rsid w:val="00EC6786"/>
    <w:rsid w:val="00EE4918"/>
    <w:rsid w:val="00F21FC5"/>
    <w:rsid w:val="00F24698"/>
    <w:rsid w:val="00F25514"/>
    <w:rsid w:val="00F30177"/>
    <w:rsid w:val="00F709F3"/>
    <w:rsid w:val="00F95A97"/>
    <w:rsid w:val="00FA6E7A"/>
    <w:rsid w:val="00FD0B8B"/>
    <w:rsid w:val="00FD1B34"/>
    <w:rsid w:val="00FD6888"/>
    <w:rsid w:val="4BEAB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B69A"/>
  <w15:chartTrackingRefBased/>
  <w15:docId w15:val="{F3ABBB04-068E-FC4A-8DA7-13EC38A8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9A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B6F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F6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C08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546BD"/>
  </w:style>
  <w:style w:type="character" w:customStyle="1" w:styleId="Heading3Char">
    <w:name w:val="Heading 3 Char"/>
    <w:basedOn w:val="DefaultParagraphFont"/>
    <w:link w:val="Heading3"/>
    <w:uiPriority w:val="9"/>
    <w:rsid w:val="00DB6F9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DB6F9A"/>
    <w:rPr>
      <w:i/>
      <w:iCs/>
    </w:rPr>
  </w:style>
  <w:style w:type="character" w:styleId="Strong">
    <w:name w:val="Strong"/>
    <w:basedOn w:val="DefaultParagraphFont"/>
    <w:uiPriority w:val="22"/>
    <w:qFormat/>
    <w:rsid w:val="00DB6F9A"/>
    <w:rPr>
      <w:b/>
      <w:bCs/>
    </w:rPr>
  </w:style>
  <w:style w:type="character" w:styleId="Hyperlink">
    <w:name w:val="Hyperlink"/>
    <w:basedOn w:val="DefaultParagraphFont"/>
    <w:uiPriority w:val="99"/>
    <w:unhideWhenUsed/>
    <w:rsid w:val="00BF4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5682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92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92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226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5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linda@meltingpotcommuncations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ggiebeerfoundatio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565AA725FDA4C98B0C9F4148087CE" ma:contentTypeVersion="20" ma:contentTypeDescription="Create a new document." ma:contentTypeScope="" ma:versionID="10f17b3c20357d55535d32e2d0183331">
  <xsd:schema xmlns:xsd="http://www.w3.org/2001/XMLSchema" xmlns:xs="http://www.w3.org/2001/XMLSchema" xmlns:p="http://schemas.microsoft.com/office/2006/metadata/properties" xmlns:ns2="84cd0a2b-0773-4af7-8de2-3f73301d4e36" xmlns:ns3="3f48e744-3bc8-42e7-b6f1-66f70fd7835e" targetNamespace="http://schemas.microsoft.com/office/2006/metadata/properties" ma:root="true" ma:fieldsID="4994f97fbc70f583c6f1c22c88991e08" ns2:_="" ns3:_="">
    <xsd:import namespace="84cd0a2b-0773-4af7-8de2-3f73301d4e36"/>
    <xsd:import namespace="3f48e744-3bc8-42e7-b6f1-66f70fd783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0a2b-0773-4af7-8de2-3f73301d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5e296d-d7ab-4faa-84a0-86bd6390b68a}" ma:internalName="TaxCatchAll" ma:showField="CatchAllData" ma:web="84cd0a2b-0773-4af7-8de2-3f73301d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e744-3bc8-42e7-b6f1-66f70fd78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85bb4b-04f5-48a9-ae38-3ba2bc462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Modified" ma:index="26" nillable="true" ma:displayName="Last Modified" ma:format="Dropdown" ma:list="3f48e744-3bc8-42e7-b6f1-66f70fd7835e" ma:internalName="LastModified" ma:showField="Modified">
      <xsd:simpleType>
        <xsd:restriction base="dms:Lookup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d0a2b-0773-4af7-8de2-3f73301d4e36" xsi:nil="true"/>
    <lcf76f155ced4ddcb4097134ff3c332f xmlns="3f48e744-3bc8-42e7-b6f1-66f70fd7835e">
      <Terms xmlns="http://schemas.microsoft.com/office/infopath/2007/PartnerControls"/>
    </lcf76f155ced4ddcb4097134ff3c332f>
    <LastModified xmlns="3f48e744-3bc8-42e7-b6f1-66f70fd7835e" xsi:nil="true"/>
  </documentManagement>
</p:properties>
</file>

<file path=customXml/itemProps1.xml><?xml version="1.0" encoding="utf-8"?>
<ds:datastoreItem xmlns:ds="http://schemas.openxmlformats.org/officeDocument/2006/customXml" ds:itemID="{3C903138-8FD4-4878-A942-910CA22D6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0a2b-0773-4af7-8de2-3f73301d4e36"/>
    <ds:schemaRef ds:uri="3f48e744-3bc8-42e7-b6f1-66f70fd78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45C41-53BD-4336-AE8B-4805E13D1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A517A-FFE2-4D61-AD28-B593901CF784}">
  <ds:schemaRefs>
    <ds:schemaRef ds:uri="http://schemas.microsoft.com/office/2006/metadata/properties"/>
    <ds:schemaRef ds:uri="http://schemas.microsoft.com/office/infopath/2007/PartnerControls"/>
    <ds:schemaRef ds:uri="84cd0a2b-0773-4af7-8de2-3f73301d4e36"/>
    <ds:schemaRef ds:uri="3f48e744-3bc8-42e7-b6f1-66f70fd78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3016</Characters>
  <Application>Microsoft Office Word</Application>
  <DocSecurity>0</DocSecurity>
  <Lines>48</Lines>
  <Paragraphs>24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Durston</dc:creator>
  <cp:keywords/>
  <dc:description/>
  <cp:lastModifiedBy>Siena McNamara</cp:lastModifiedBy>
  <cp:revision>3</cp:revision>
  <dcterms:created xsi:type="dcterms:W3CDTF">2026-01-21T23:09:00Z</dcterms:created>
  <dcterms:modified xsi:type="dcterms:W3CDTF">2026-01-21T23:09:00Z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0x010100057565AA725FDA4C98B0C9F4148087CE</vt:lpwstr>
  </property>
  <property fmtid="{D5CDD505-2E9C-101B-9397-08002B2CF9AE}" pid="3" name="MediaServiceImageTags">
    <vt:lpwstr/>
  </property>
</Properties>
</file>